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D7" w:rsidRPr="001C0376" w:rsidRDefault="005151D7" w:rsidP="005151D7">
      <w:pPr>
        <w:spacing w:after="0" w:line="259" w:lineRule="auto"/>
        <w:ind w:left="0" w:right="0" w:firstLine="567"/>
        <w:jc w:val="center"/>
        <w:rPr>
          <w:color w:val="auto"/>
        </w:rPr>
      </w:pPr>
      <w:r w:rsidRPr="001C0376">
        <w:rPr>
          <w:noProof/>
          <w:color w:val="auto"/>
        </w:rPr>
        <w:drawing>
          <wp:inline distT="0" distB="0" distL="0" distR="0" wp14:anchorId="5BA9C605" wp14:editId="1B1E9838">
            <wp:extent cx="633984" cy="673608"/>
            <wp:effectExtent l="0" t="0" r="0" b="0"/>
            <wp:docPr id="1" name="Picture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10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3984" cy="67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57" w:line="259" w:lineRule="auto"/>
        <w:ind w:left="0" w:right="740" w:firstLine="567"/>
        <w:jc w:val="right"/>
        <w:rPr>
          <w:color w:val="auto"/>
        </w:rPr>
      </w:pPr>
      <w:r w:rsidRPr="001C0376">
        <w:rPr>
          <w:color w:val="auto"/>
          <w:sz w:val="24"/>
        </w:rPr>
        <w:t xml:space="preserve">МИНИСТЕРСТВО НАУКИ И ВЫСШЕГО ОБРАЗОВАНИЯ РОССИЙСКОЙ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77" w:line="259" w:lineRule="auto"/>
        <w:ind w:left="0" w:right="0" w:firstLine="567"/>
        <w:jc w:val="center"/>
        <w:rPr>
          <w:color w:val="auto"/>
        </w:rPr>
      </w:pPr>
      <w:r w:rsidRPr="001C0376">
        <w:rPr>
          <w:color w:val="auto"/>
          <w:sz w:val="24"/>
        </w:rPr>
        <w:t xml:space="preserve">ФЕДЕРАЦИИ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61" w:line="259" w:lineRule="auto"/>
        <w:ind w:left="0" w:right="0" w:firstLine="567"/>
        <w:jc w:val="left"/>
        <w:rPr>
          <w:color w:val="auto"/>
        </w:rPr>
      </w:pPr>
      <w:r w:rsidRPr="001C0376">
        <w:rPr>
          <w:b/>
          <w:color w:val="auto"/>
          <w:sz w:val="24"/>
        </w:rPr>
        <w:t>ФЕДЕРАЛЬНОЕ ГОСУДАРСТВЕННОЕ БЮДЖЕТНОЕ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61" w:line="259" w:lineRule="auto"/>
        <w:ind w:left="0" w:right="0" w:firstLine="567"/>
        <w:jc w:val="left"/>
        <w:rPr>
          <w:color w:val="auto"/>
        </w:rPr>
      </w:pPr>
      <w:r w:rsidRPr="001C0376">
        <w:rPr>
          <w:b/>
          <w:color w:val="auto"/>
          <w:sz w:val="24"/>
        </w:rPr>
        <w:t>ОБРАЗОВАТЕЛЬНОЕ УЧРЕЖДЕНИЕ ВЫСШЕГО ОБРАЗОВАНИЯ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61" w:line="259" w:lineRule="auto"/>
        <w:ind w:left="0" w:right="0" w:firstLine="567"/>
        <w:jc w:val="left"/>
        <w:rPr>
          <w:color w:val="auto"/>
        </w:rPr>
      </w:pPr>
      <w:r w:rsidRPr="001C0376">
        <w:rPr>
          <w:b/>
          <w:color w:val="auto"/>
          <w:sz w:val="24"/>
        </w:rPr>
        <w:t>«ДОНСКОЙ ГОСУДАРСТВЕННЫЙ ТЕХНИЧЕСКИЙ УНИВЕРСИТЕТ»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10" w:line="259" w:lineRule="auto"/>
        <w:ind w:left="0" w:right="7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>(ДГТУ)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0" w:line="259" w:lineRule="auto"/>
        <w:ind w:left="0" w:right="0" w:firstLine="567"/>
        <w:jc w:val="left"/>
        <w:rPr>
          <w:color w:val="auto"/>
        </w:rPr>
      </w:pPr>
      <w:r w:rsidRPr="001C0376">
        <w:rPr>
          <w:color w:val="auto"/>
        </w:rPr>
        <w:t xml:space="preserve">  </w:t>
      </w:r>
    </w:p>
    <w:p w:rsidR="005151D7" w:rsidRPr="001C0376" w:rsidRDefault="005151D7" w:rsidP="005151D7">
      <w:pPr>
        <w:spacing w:line="259" w:lineRule="auto"/>
        <w:ind w:left="0" w:right="0" w:firstLine="567"/>
        <w:jc w:val="left"/>
        <w:rPr>
          <w:color w:val="auto"/>
        </w:rPr>
      </w:pPr>
      <w:r w:rsidRPr="001C0376">
        <w:rPr>
          <w:color w:val="auto"/>
        </w:rPr>
        <w:t xml:space="preserve">  </w:t>
      </w:r>
    </w:p>
    <w:p w:rsidR="005151D7" w:rsidRPr="001C0376" w:rsidRDefault="005151D7" w:rsidP="005151D7">
      <w:pPr>
        <w:spacing w:after="70" w:line="259" w:lineRule="auto"/>
        <w:ind w:left="0" w:right="0" w:firstLine="567"/>
        <w:jc w:val="left"/>
        <w:rPr>
          <w:color w:val="auto"/>
        </w:rPr>
      </w:pP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5" w:line="259" w:lineRule="auto"/>
        <w:ind w:left="0" w:right="0" w:firstLine="567"/>
        <w:jc w:val="left"/>
        <w:rPr>
          <w:color w:val="auto"/>
        </w:rPr>
      </w:pPr>
      <w:r w:rsidRPr="001C0376">
        <w:rPr>
          <w:color w:val="auto"/>
          <w:sz w:val="24"/>
        </w:rPr>
        <w:t xml:space="preserve">Факультет </w:t>
      </w:r>
      <w:r w:rsidRPr="001C0376">
        <w:rPr>
          <w:color w:val="auto"/>
          <w:sz w:val="24"/>
          <w:u w:val="single" w:color="000000"/>
        </w:rPr>
        <w:t>Юридический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71" w:line="259" w:lineRule="auto"/>
        <w:ind w:left="0" w:right="0" w:firstLine="567"/>
        <w:jc w:val="left"/>
        <w:rPr>
          <w:color w:val="auto"/>
        </w:rPr>
      </w:pP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5" w:line="259" w:lineRule="auto"/>
        <w:ind w:left="0" w:right="0" w:firstLine="567"/>
        <w:jc w:val="left"/>
        <w:rPr>
          <w:color w:val="auto"/>
        </w:rPr>
      </w:pPr>
      <w:r w:rsidRPr="001C0376">
        <w:rPr>
          <w:color w:val="auto"/>
          <w:sz w:val="24"/>
        </w:rPr>
        <w:t xml:space="preserve">Кафедра </w:t>
      </w:r>
      <w:r w:rsidRPr="001C0376">
        <w:rPr>
          <w:color w:val="auto"/>
          <w:sz w:val="24"/>
          <w:u w:val="single" w:color="000000"/>
        </w:rPr>
        <w:t>Коммерческое и предпринимательское право</w:t>
      </w:r>
    </w:p>
    <w:p w:rsidR="005151D7" w:rsidRPr="001C0376" w:rsidRDefault="005151D7" w:rsidP="005151D7">
      <w:pPr>
        <w:spacing w:after="17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17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17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17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2" w:line="270" w:lineRule="auto"/>
        <w:ind w:left="0" w:right="8673" w:firstLine="567"/>
        <w:jc w:val="left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82" w:line="259" w:lineRule="auto"/>
        <w:ind w:left="0" w:right="0" w:firstLine="567"/>
        <w:jc w:val="left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60" w:line="270" w:lineRule="auto"/>
        <w:ind w:left="0" w:right="0" w:firstLine="567"/>
        <w:rPr>
          <w:color w:val="auto"/>
        </w:rPr>
      </w:pPr>
      <w:r w:rsidRPr="001C0376">
        <w:rPr>
          <w:b/>
          <w:color w:val="auto"/>
        </w:rPr>
        <w:t>«АКТУАЛЬНЫЕ ПРОБЛЕМЫ НАЛОГОВОЙ ПОЛИТИКИ»</w:t>
      </w: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44" w:line="259" w:lineRule="auto"/>
        <w:ind w:left="0" w:right="0" w:firstLine="567"/>
        <w:jc w:val="center"/>
        <w:rPr>
          <w:color w:val="auto"/>
        </w:rPr>
      </w:pPr>
    </w:p>
    <w:p w:rsidR="005151D7" w:rsidRPr="001C0376" w:rsidRDefault="005151D7" w:rsidP="005151D7">
      <w:pPr>
        <w:spacing w:after="61" w:line="270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</w:rPr>
        <w:t>Методические указания по изучению дисциплины</w:t>
      </w:r>
    </w:p>
    <w:p w:rsidR="005151D7" w:rsidRPr="001C0376" w:rsidRDefault="005151D7" w:rsidP="005151D7">
      <w:pPr>
        <w:spacing w:after="48" w:line="270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</w:rPr>
        <w:t>«Актуальные проблемы налоговой политики»</w:t>
      </w:r>
    </w:p>
    <w:p w:rsidR="005151D7" w:rsidRPr="001C0376" w:rsidRDefault="005151D7" w:rsidP="005151D7">
      <w:pPr>
        <w:spacing w:after="61" w:line="259" w:lineRule="auto"/>
        <w:ind w:left="0" w:right="14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>для магистрантов по направлению подготовки:</w:t>
      </w:r>
    </w:p>
    <w:p w:rsidR="005151D7" w:rsidRPr="001C0376" w:rsidRDefault="005151D7" w:rsidP="005151D7">
      <w:pPr>
        <w:spacing w:after="98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>40.04.01 (030900) «Юриспруденция»</w:t>
      </w:r>
      <w:r w:rsidRPr="001C0376">
        <w:rPr>
          <w:color w:val="auto"/>
          <w:sz w:val="24"/>
        </w:rPr>
        <w:t xml:space="preserve"> </w:t>
      </w:r>
      <w:r w:rsidRPr="001C0376">
        <w:rPr>
          <w:b/>
          <w:color w:val="auto"/>
          <w:sz w:val="24"/>
        </w:rPr>
        <w:t>программа</w:t>
      </w:r>
    </w:p>
    <w:p w:rsidR="005151D7" w:rsidRPr="001C0376" w:rsidRDefault="005151D7" w:rsidP="005151D7">
      <w:pPr>
        <w:spacing w:after="29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>«Правовой порядок и правовые ценности»</w:t>
      </w:r>
    </w:p>
    <w:p w:rsidR="005151D7" w:rsidRPr="001C0376" w:rsidRDefault="005151D7" w:rsidP="005151D7">
      <w:pPr>
        <w:spacing w:after="16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17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17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17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2" w:line="270" w:lineRule="auto"/>
        <w:ind w:left="0" w:right="4529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17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  <w:r w:rsidRPr="001C0376">
        <w:rPr>
          <w:b/>
          <w:color w:val="auto"/>
          <w:sz w:val="24"/>
        </w:rPr>
        <w:t>Автор-</w:t>
      </w:r>
      <w:proofErr w:type="gramStart"/>
      <w:r w:rsidRPr="001C0376">
        <w:rPr>
          <w:b/>
          <w:color w:val="auto"/>
          <w:sz w:val="24"/>
        </w:rPr>
        <w:t xml:space="preserve">составитель: </w:t>
      </w:r>
      <w:r w:rsidRPr="001C0376">
        <w:rPr>
          <w:color w:val="auto"/>
          <w:sz w:val="24"/>
        </w:rPr>
        <w:t xml:space="preserve"> к.э.н.</w:t>
      </w:r>
      <w:proofErr w:type="gramEnd"/>
      <w:r w:rsidRPr="001C0376">
        <w:rPr>
          <w:color w:val="auto"/>
          <w:sz w:val="24"/>
        </w:rPr>
        <w:t xml:space="preserve">, доцент Сапожникова Е.Ю.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2" w:line="270" w:lineRule="auto"/>
        <w:ind w:left="0" w:right="4529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17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34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44" w:line="259" w:lineRule="auto"/>
        <w:ind w:left="0" w:right="13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>Ростов-на-Дону</w:t>
      </w:r>
      <w:r w:rsidRPr="001C0376">
        <w:rPr>
          <w:color w:val="auto"/>
          <w:sz w:val="24"/>
        </w:rPr>
        <w:t xml:space="preserve"> </w:t>
      </w:r>
    </w:p>
    <w:p w:rsidR="005151D7" w:rsidRPr="001C0376" w:rsidRDefault="005151D7" w:rsidP="005151D7">
      <w:pPr>
        <w:spacing w:after="74" w:line="259" w:lineRule="auto"/>
        <w:ind w:left="0" w:right="0" w:firstLine="567"/>
        <w:jc w:val="center"/>
        <w:rPr>
          <w:color w:val="auto"/>
        </w:rPr>
      </w:pPr>
      <w:r w:rsidRPr="001C0376">
        <w:rPr>
          <w:b/>
          <w:color w:val="auto"/>
          <w:sz w:val="24"/>
        </w:rPr>
        <w:t>20</w:t>
      </w:r>
      <w:r>
        <w:rPr>
          <w:b/>
          <w:color w:val="auto"/>
          <w:sz w:val="24"/>
        </w:rPr>
        <w:t>20</w:t>
      </w:r>
      <w:r w:rsidRPr="001C0376">
        <w:rPr>
          <w:color w:val="auto"/>
          <w:sz w:val="24"/>
        </w:rPr>
        <w:t xml:space="preserve"> </w:t>
      </w:r>
      <w:r w:rsidRPr="001C0376">
        <w:rPr>
          <w:color w:val="auto"/>
        </w:rPr>
        <w:t xml:space="preserve"> </w:t>
      </w:r>
    </w:p>
    <w:p w:rsidR="005151D7" w:rsidRPr="001C0376" w:rsidRDefault="005151D7" w:rsidP="005151D7">
      <w:pPr>
        <w:spacing w:after="0" w:line="259" w:lineRule="auto"/>
        <w:ind w:left="0" w:right="0" w:firstLine="567"/>
        <w:jc w:val="left"/>
        <w:rPr>
          <w:color w:val="auto"/>
        </w:rPr>
      </w:pPr>
      <w:r w:rsidRPr="001C0376">
        <w:rPr>
          <w:color w:val="auto"/>
        </w:rPr>
        <w:lastRenderedPageBreak/>
        <w:t xml:space="preserve">  </w:t>
      </w:r>
    </w:p>
    <w:p w:rsidR="005151D7" w:rsidRPr="001C0376" w:rsidRDefault="005151D7" w:rsidP="005151D7">
      <w:pPr>
        <w:ind w:left="0" w:right="0" w:firstLine="567"/>
        <w:rPr>
          <w:color w:val="auto"/>
        </w:rPr>
      </w:pPr>
      <w:r w:rsidRPr="001C0376">
        <w:rPr>
          <w:color w:val="auto"/>
        </w:rPr>
        <w:t xml:space="preserve">В значительной степени добиться упорядочения знаний по дисциплине «Актуальные проблемы налоговой политики» позволит последовательное изучение рекомендуемых нормативных и специальных источников. Трудности при изучении дисциплины также могут возникнуть в связи со значительным количеством нормативно-правовых актов, регулирующих налоговое правоотношения.   </w:t>
      </w:r>
    </w:p>
    <w:p w:rsidR="005151D7" w:rsidRPr="001C0376" w:rsidRDefault="005151D7" w:rsidP="005151D7">
      <w:pPr>
        <w:ind w:left="0" w:right="0" w:firstLine="567"/>
        <w:rPr>
          <w:color w:val="auto"/>
        </w:rPr>
      </w:pPr>
      <w:r w:rsidRPr="001C0376">
        <w:rPr>
          <w:color w:val="auto"/>
        </w:rPr>
        <w:t xml:space="preserve">Для того чтобы сориентироваться в массиве нормативных правовых актов, официальных актах высших судебных органов, документах судебной практики следует обратиться к перечню рекомендуемой литературы.  </w:t>
      </w:r>
    </w:p>
    <w:p w:rsidR="005151D7" w:rsidRPr="001C0376" w:rsidRDefault="005151D7" w:rsidP="005151D7">
      <w:pPr>
        <w:ind w:left="0" w:right="0" w:firstLine="567"/>
        <w:rPr>
          <w:color w:val="auto"/>
        </w:rPr>
      </w:pPr>
      <w:r w:rsidRPr="001C0376">
        <w:rPr>
          <w:color w:val="auto"/>
        </w:rPr>
        <w:t xml:space="preserve">«Проблемой» при изучении дисциплины является значительная мобильность норм, содержащихся в источниках налогового законодательства.  </w:t>
      </w:r>
    </w:p>
    <w:p w:rsidR="005151D7" w:rsidRPr="001C0376" w:rsidRDefault="005151D7" w:rsidP="005151D7">
      <w:pPr>
        <w:ind w:left="0" w:right="0" w:firstLine="567"/>
        <w:rPr>
          <w:color w:val="auto"/>
        </w:rPr>
      </w:pPr>
      <w:r w:rsidRPr="001C0376">
        <w:rPr>
          <w:color w:val="auto"/>
        </w:rPr>
        <w:t xml:space="preserve">Поэтому в процессе самостоятельной работы, при подготовке к аудиторным занятиям, к экзамену, а также при написании эссе, подготовке научных докладов необходимо уточнять действие изучаемого </w:t>
      </w:r>
      <w:proofErr w:type="spellStart"/>
      <w:r w:rsidRPr="001C0376">
        <w:rPr>
          <w:color w:val="auto"/>
        </w:rPr>
        <w:t>нормативноправового</w:t>
      </w:r>
      <w:proofErr w:type="spellEnd"/>
      <w:r w:rsidRPr="001C0376">
        <w:rPr>
          <w:color w:val="auto"/>
        </w:rPr>
        <w:t xml:space="preserve"> акта по времени. Целесообразно использовать </w:t>
      </w:r>
      <w:proofErr w:type="gramStart"/>
      <w:r w:rsidRPr="001C0376">
        <w:rPr>
          <w:color w:val="auto"/>
        </w:rPr>
        <w:t>возможности  СПС</w:t>
      </w:r>
      <w:proofErr w:type="gramEnd"/>
      <w:r w:rsidRPr="001C0376">
        <w:rPr>
          <w:color w:val="auto"/>
        </w:rPr>
        <w:t xml:space="preserve"> «Консультант Плюс».  </w:t>
      </w:r>
    </w:p>
    <w:p w:rsidR="005151D7" w:rsidRPr="001C0376" w:rsidRDefault="005151D7" w:rsidP="005151D7">
      <w:pPr>
        <w:spacing w:after="57"/>
        <w:ind w:left="0" w:right="0" w:firstLine="567"/>
        <w:rPr>
          <w:color w:val="auto"/>
        </w:rPr>
      </w:pPr>
      <w:r w:rsidRPr="001C0376">
        <w:rPr>
          <w:color w:val="auto"/>
        </w:rPr>
        <w:t xml:space="preserve">Практические занятия нацелены на формирование и развитие профессиональных компетенций студентов в рамках изучения дисциплины. По дисциплине «Актуальные проблемы налоговой политики» используются следующие формы оценки компетенций:  </w:t>
      </w:r>
    </w:p>
    <w:p w:rsidR="005151D7" w:rsidRPr="001C0376" w:rsidRDefault="005151D7" w:rsidP="005151D7">
      <w:pPr>
        <w:numPr>
          <w:ilvl w:val="0"/>
          <w:numId w:val="1"/>
        </w:numPr>
        <w:spacing w:after="67"/>
        <w:ind w:left="0" w:right="0" w:firstLine="567"/>
        <w:rPr>
          <w:color w:val="auto"/>
        </w:rPr>
      </w:pPr>
      <w:r w:rsidRPr="001C0376">
        <w:rPr>
          <w:color w:val="auto"/>
        </w:rPr>
        <w:t xml:space="preserve">Собеседование  </w:t>
      </w:r>
    </w:p>
    <w:p w:rsidR="005151D7" w:rsidRPr="001C0376" w:rsidRDefault="005151D7" w:rsidP="005151D7">
      <w:pPr>
        <w:numPr>
          <w:ilvl w:val="0"/>
          <w:numId w:val="1"/>
        </w:numPr>
        <w:spacing w:after="67"/>
        <w:ind w:left="0" w:right="0" w:firstLine="567"/>
        <w:rPr>
          <w:color w:val="auto"/>
        </w:rPr>
      </w:pPr>
      <w:r w:rsidRPr="001C0376">
        <w:rPr>
          <w:color w:val="auto"/>
        </w:rPr>
        <w:t xml:space="preserve">Тестирование   </w:t>
      </w:r>
    </w:p>
    <w:p w:rsidR="005151D7" w:rsidRPr="001C0376" w:rsidRDefault="005151D7" w:rsidP="005151D7">
      <w:pPr>
        <w:numPr>
          <w:ilvl w:val="0"/>
          <w:numId w:val="1"/>
        </w:numPr>
        <w:spacing w:after="64"/>
        <w:ind w:left="0" w:right="0" w:firstLine="567"/>
        <w:rPr>
          <w:color w:val="auto"/>
        </w:rPr>
      </w:pPr>
      <w:r w:rsidRPr="001C0376">
        <w:rPr>
          <w:color w:val="auto"/>
        </w:rPr>
        <w:t xml:space="preserve">Устный опрос  </w:t>
      </w:r>
    </w:p>
    <w:p w:rsidR="005151D7" w:rsidRPr="001C0376" w:rsidRDefault="005151D7" w:rsidP="005151D7">
      <w:pPr>
        <w:numPr>
          <w:ilvl w:val="0"/>
          <w:numId w:val="1"/>
        </w:numPr>
        <w:spacing w:after="65"/>
        <w:ind w:left="0" w:right="0" w:firstLine="567"/>
        <w:rPr>
          <w:color w:val="auto"/>
        </w:rPr>
      </w:pPr>
      <w:r w:rsidRPr="001C0376">
        <w:rPr>
          <w:color w:val="auto"/>
        </w:rPr>
        <w:t xml:space="preserve">Доклад  </w:t>
      </w:r>
    </w:p>
    <w:p w:rsidR="005151D7" w:rsidRPr="001C0376" w:rsidRDefault="005151D7" w:rsidP="005151D7">
      <w:pPr>
        <w:numPr>
          <w:ilvl w:val="0"/>
          <w:numId w:val="1"/>
        </w:numPr>
        <w:spacing w:after="56"/>
        <w:ind w:left="0" w:right="0" w:firstLine="567"/>
        <w:rPr>
          <w:color w:val="auto"/>
        </w:rPr>
      </w:pPr>
      <w:r w:rsidRPr="001C0376">
        <w:rPr>
          <w:color w:val="auto"/>
        </w:rPr>
        <w:t xml:space="preserve">Дискуссия  </w:t>
      </w:r>
    </w:p>
    <w:p w:rsidR="005151D7" w:rsidRPr="001C0376" w:rsidRDefault="005151D7" w:rsidP="005151D7">
      <w:pPr>
        <w:numPr>
          <w:ilvl w:val="0"/>
          <w:numId w:val="1"/>
        </w:numPr>
        <w:spacing w:after="70"/>
        <w:ind w:left="0" w:right="0" w:firstLine="567"/>
        <w:rPr>
          <w:color w:val="auto"/>
        </w:rPr>
      </w:pPr>
      <w:r w:rsidRPr="001C0376">
        <w:rPr>
          <w:color w:val="auto"/>
        </w:rPr>
        <w:t xml:space="preserve">Эссе  </w:t>
      </w:r>
    </w:p>
    <w:p w:rsidR="005151D7" w:rsidRPr="001C0376" w:rsidRDefault="005151D7" w:rsidP="005151D7">
      <w:pPr>
        <w:numPr>
          <w:ilvl w:val="0"/>
          <w:numId w:val="1"/>
        </w:numPr>
        <w:spacing w:after="73"/>
        <w:ind w:left="0" w:right="0" w:firstLine="567"/>
        <w:rPr>
          <w:color w:val="auto"/>
        </w:rPr>
      </w:pPr>
      <w:r w:rsidRPr="001C0376">
        <w:rPr>
          <w:color w:val="auto"/>
        </w:rPr>
        <w:t xml:space="preserve">Контрольные вопросы  </w:t>
      </w:r>
    </w:p>
    <w:p w:rsidR="005151D7" w:rsidRPr="001C0376" w:rsidRDefault="005151D7" w:rsidP="005151D7">
      <w:pPr>
        <w:numPr>
          <w:ilvl w:val="0"/>
          <w:numId w:val="1"/>
        </w:numPr>
        <w:spacing w:after="73"/>
        <w:ind w:left="0" w:right="0" w:firstLine="567"/>
        <w:rPr>
          <w:color w:val="auto"/>
        </w:rPr>
      </w:pPr>
      <w:r w:rsidRPr="001C0376">
        <w:rPr>
          <w:color w:val="auto"/>
        </w:rPr>
        <w:t xml:space="preserve">Лабораторный практикум  </w:t>
      </w:r>
    </w:p>
    <w:p w:rsidR="005151D7" w:rsidRPr="001C0376" w:rsidRDefault="005151D7" w:rsidP="005151D7">
      <w:pPr>
        <w:ind w:left="0" w:right="0" w:firstLine="567"/>
        <w:rPr>
          <w:color w:val="auto"/>
        </w:rPr>
      </w:pPr>
      <w:r w:rsidRPr="001C0376">
        <w:rPr>
          <w:color w:val="auto"/>
        </w:rPr>
        <w:t xml:space="preserve"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</w:r>
      <w:proofErr w:type="gramStart"/>
      <w:r w:rsidRPr="001C0376">
        <w:rPr>
          <w:color w:val="auto"/>
        </w:rPr>
        <w:t>объема знаний</w:t>
      </w:r>
      <w:proofErr w:type="gramEnd"/>
      <w:r w:rsidRPr="001C0376">
        <w:rPr>
          <w:color w:val="auto"/>
        </w:rPr>
        <w:t xml:space="preserve"> обучающегося по определенному разделу, теме, проблеме и т.п.  </w:t>
      </w:r>
    </w:p>
    <w:p w:rsidR="005151D7" w:rsidRPr="001C0376" w:rsidRDefault="005151D7" w:rsidP="005151D7">
      <w:pPr>
        <w:ind w:left="0" w:right="0" w:firstLine="567"/>
        <w:rPr>
          <w:color w:val="auto"/>
        </w:rPr>
      </w:pPr>
      <w:r w:rsidRPr="001C0376">
        <w:rPr>
          <w:color w:val="auto"/>
        </w:rPr>
        <w:t xml:space="preserve"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  </w:t>
      </w:r>
    </w:p>
    <w:p w:rsidR="005151D7" w:rsidRPr="001C0376" w:rsidRDefault="005151D7" w:rsidP="005151D7">
      <w:pPr>
        <w:spacing w:after="60"/>
        <w:ind w:left="0" w:right="0" w:firstLine="567"/>
        <w:rPr>
          <w:color w:val="auto"/>
        </w:rPr>
      </w:pPr>
      <w:r w:rsidRPr="001C0376">
        <w:rPr>
          <w:color w:val="auto"/>
        </w:rPr>
        <w:t xml:space="preserve">Для решения тестовых заданий необходимо предварительно изучить нормативную и специальную литературу по рассматриваемой теме. Для </w:t>
      </w:r>
      <w:r w:rsidRPr="001C0376">
        <w:rPr>
          <w:color w:val="auto"/>
        </w:rPr>
        <w:lastRenderedPageBreak/>
        <w:t>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правильный(</w:t>
      </w:r>
      <w:proofErr w:type="spellStart"/>
      <w:r w:rsidRPr="001C0376">
        <w:rPr>
          <w:color w:val="auto"/>
        </w:rPr>
        <w:t>ные</w:t>
      </w:r>
      <w:proofErr w:type="spellEnd"/>
      <w:r w:rsidRPr="001C0376">
        <w:rPr>
          <w:color w:val="auto"/>
        </w:rPr>
        <w:t xml:space="preserve">) ответ (ответы).   </w:t>
      </w:r>
    </w:p>
    <w:p w:rsidR="005151D7" w:rsidRPr="001C0376" w:rsidRDefault="005151D7" w:rsidP="005151D7">
      <w:pPr>
        <w:spacing w:after="57"/>
        <w:ind w:left="0" w:right="0" w:firstLine="567"/>
        <w:rPr>
          <w:color w:val="auto"/>
        </w:rPr>
      </w:pPr>
      <w:r w:rsidRPr="001C0376">
        <w:rPr>
          <w:color w:val="auto"/>
        </w:rPr>
        <w:t xml:space="preserve">Устный опрос - метод контроля, позволяющий не только опрашивать и контролировать знания обучающихся, но и сразу же поправлять, повторять и закреплять знания, умения и навыки.  </w:t>
      </w:r>
    </w:p>
    <w:p w:rsidR="005151D7" w:rsidRPr="001C0376" w:rsidRDefault="005151D7" w:rsidP="005151D7">
      <w:pPr>
        <w:spacing w:after="58"/>
        <w:ind w:left="0" w:right="0" w:firstLine="567"/>
        <w:rPr>
          <w:color w:val="auto"/>
        </w:rPr>
      </w:pPr>
      <w:r w:rsidRPr="001C0376">
        <w:rPr>
          <w:color w:val="auto"/>
        </w:rPr>
        <w:t xml:space="preserve">Эссе/доклад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 </w:t>
      </w:r>
    </w:p>
    <w:p w:rsidR="005151D7" w:rsidRPr="001C0376" w:rsidRDefault="005151D7" w:rsidP="005151D7">
      <w:pPr>
        <w:spacing w:after="47"/>
        <w:ind w:left="0" w:right="0" w:firstLine="567"/>
        <w:rPr>
          <w:color w:val="auto"/>
        </w:rPr>
      </w:pPr>
      <w:r w:rsidRPr="001C0376">
        <w:rPr>
          <w:color w:val="auto"/>
        </w:rPr>
        <w:t xml:space="preserve">Дискуссия - средство проверки умений применять полученные знания для решения задач определенного типа по теме или разделу.  </w:t>
      </w:r>
    </w:p>
    <w:p w:rsidR="005151D7" w:rsidRPr="001C0376" w:rsidRDefault="005151D7" w:rsidP="005151D7">
      <w:pPr>
        <w:spacing w:after="59"/>
        <w:ind w:left="0" w:right="0" w:firstLine="567"/>
        <w:rPr>
          <w:color w:val="auto"/>
        </w:rPr>
      </w:pPr>
      <w:r w:rsidRPr="001C0376">
        <w:rPr>
          <w:color w:val="auto"/>
        </w:rPr>
        <w:t xml:space="preserve"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 через призму конституционных ценностей и положений.  </w:t>
      </w:r>
    </w:p>
    <w:p w:rsidR="005151D7" w:rsidRPr="001C0376" w:rsidRDefault="005151D7" w:rsidP="005151D7">
      <w:pPr>
        <w:ind w:left="0" w:right="0" w:firstLine="567"/>
        <w:rPr>
          <w:color w:val="auto"/>
        </w:rPr>
      </w:pPr>
      <w:r w:rsidRPr="001C0376">
        <w:rPr>
          <w:color w:val="auto"/>
        </w:rPr>
        <w:t xml:space="preserve">На втором этапе – аудиторном занятии – идет публичное обсуждение дискуссионных вопросов. Дискуссия как интерактивная форма обучения предполагает проведение научных дебатов. Хорошо проведенная дискуссия имеет большую обучающую и воспитательную ценность.  </w:t>
      </w:r>
    </w:p>
    <w:p w:rsidR="005151D7" w:rsidRPr="001C0376" w:rsidRDefault="005151D7" w:rsidP="005151D7">
      <w:pPr>
        <w:spacing w:after="57"/>
        <w:ind w:left="0" w:right="0" w:firstLine="567"/>
        <w:rPr>
          <w:color w:val="auto"/>
        </w:rPr>
      </w:pPr>
      <w:r w:rsidRPr="001C0376">
        <w:rPr>
          <w:color w:val="auto"/>
        </w:rPr>
        <w:t xml:space="preserve">Проводимые дискуссии воспитывают навыки публичного выступления, развиваются способности логически верно, аргументированно и ясно строить свою речь, публично представлять собственные и научные результаты.  </w:t>
      </w:r>
    </w:p>
    <w:p w:rsidR="005151D7" w:rsidRPr="001C0376" w:rsidRDefault="005151D7" w:rsidP="005151D7">
      <w:pPr>
        <w:spacing w:after="57"/>
        <w:ind w:left="0" w:right="0" w:firstLine="567"/>
        <w:rPr>
          <w:color w:val="auto"/>
        </w:rPr>
      </w:pPr>
      <w:r w:rsidRPr="001C0376">
        <w:rPr>
          <w:color w:val="auto"/>
        </w:rPr>
        <w:t xml:space="preserve">Контрольные вопросы - средство проверки умений применять полученные знания для решения задач определенного типа по теме или разделу.  </w:t>
      </w:r>
    </w:p>
    <w:p w:rsidR="005151D7" w:rsidRPr="001C0376" w:rsidRDefault="005151D7" w:rsidP="005151D7">
      <w:pPr>
        <w:ind w:left="0" w:right="0" w:firstLine="567"/>
        <w:rPr>
          <w:color w:val="auto"/>
        </w:rPr>
      </w:pPr>
      <w:r w:rsidRPr="001C0376">
        <w:rPr>
          <w:color w:val="auto"/>
        </w:rPr>
        <w:t xml:space="preserve">Лабораторный практикум - существенный элемент учебного процесса в вузе, в ходе которого обучающиеся фактически впервые сталкиваются с самостоятельной практической деятельностью в конкретной области.  </w:t>
      </w:r>
    </w:p>
    <w:p w:rsidR="005151D7" w:rsidRDefault="005151D7" w:rsidP="005151D7">
      <w:pPr>
        <w:pStyle w:val="a3"/>
        <w:ind w:left="0" w:right="0" w:firstLine="567"/>
        <w:rPr>
          <w:color w:val="auto"/>
        </w:rPr>
      </w:pPr>
    </w:p>
    <w:p w:rsidR="005151D7" w:rsidRDefault="005151D7" w:rsidP="005151D7">
      <w:pPr>
        <w:pStyle w:val="a3"/>
        <w:ind w:left="0" w:right="0" w:firstLine="567"/>
        <w:rPr>
          <w:color w:val="auto"/>
        </w:rPr>
      </w:pPr>
    </w:p>
    <w:p w:rsidR="005151D7" w:rsidRDefault="005151D7" w:rsidP="005151D7">
      <w:pPr>
        <w:pStyle w:val="a3"/>
        <w:ind w:left="0" w:right="0" w:firstLine="567"/>
        <w:rPr>
          <w:color w:val="auto"/>
        </w:rPr>
      </w:pPr>
    </w:p>
    <w:p w:rsidR="005151D7" w:rsidRDefault="005151D7" w:rsidP="005151D7">
      <w:pPr>
        <w:pStyle w:val="a3"/>
        <w:ind w:left="0" w:right="0" w:firstLine="567"/>
        <w:rPr>
          <w:color w:val="auto"/>
        </w:rPr>
      </w:pPr>
    </w:p>
    <w:p w:rsidR="005151D7" w:rsidRPr="001C0376" w:rsidRDefault="005151D7" w:rsidP="005151D7">
      <w:pPr>
        <w:pStyle w:val="a3"/>
        <w:ind w:left="0" w:right="0" w:firstLine="567"/>
        <w:rPr>
          <w:color w:val="auto"/>
        </w:rPr>
      </w:pPr>
    </w:p>
    <w:tbl>
      <w:tblPr>
        <w:tblW w:w="961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2387"/>
        <w:gridCol w:w="46"/>
        <w:gridCol w:w="2856"/>
        <w:gridCol w:w="1980"/>
        <w:gridCol w:w="1586"/>
        <w:gridCol w:w="14"/>
      </w:tblGrid>
      <w:tr w:rsidR="005151D7" w:rsidRPr="001C0376" w:rsidTr="005151D7">
        <w:trPr>
          <w:trHeight w:hRule="exact" w:val="277"/>
        </w:trPr>
        <w:tc>
          <w:tcPr>
            <w:tcW w:w="96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lastRenderedPageBreak/>
              <w:t>Рекомендуемая</w:t>
            </w:r>
            <w:proofErr w:type="spellEnd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5151D7" w:rsidRPr="001C0376" w:rsidTr="005151D7">
        <w:trPr>
          <w:trHeight w:hRule="exact" w:val="277"/>
        </w:trPr>
        <w:tc>
          <w:tcPr>
            <w:tcW w:w="96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Основная</w:t>
            </w:r>
            <w:proofErr w:type="spellEnd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5151D7" w:rsidRPr="001C0376" w:rsidTr="005151D7">
        <w:trPr>
          <w:gridAfter w:val="1"/>
          <w:wAfter w:w="15" w:type="dxa"/>
          <w:trHeight w:hRule="exact" w:val="27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200" w:line="276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22"/>
                <w:lang w:val="en-US" w:eastAsia="en-US"/>
              </w:rPr>
            </w:pPr>
          </w:p>
        </w:tc>
        <w:tc>
          <w:tcPr>
            <w:tcW w:w="2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Авторы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составители</w:t>
            </w:r>
            <w:proofErr w:type="spellEnd"/>
          </w:p>
        </w:tc>
        <w:tc>
          <w:tcPr>
            <w:tcW w:w="3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Заглавие</w:t>
            </w:r>
            <w:proofErr w:type="spellEnd"/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,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год</w:t>
            </w:r>
            <w:proofErr w:type="spellEnd"/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Количество</w:t>
            </w:r>
            <w:proofErr w:type="spellEnd"/>
          </w:p>
        </w:tc>
      </w:tr>
      <w:tr w:rsidR="005151D7" w:rsidRPr="001C0376" w:rsidTr="005151D7">
        <w:trPr>
          <w:gridAfter w:val="1"/>
          <w:wAfter w:w="15" w:type="dxa"/>
          <w:trHeight w:hRule="exact" w:val="478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  <w:t>1</w:t>
            </w:r>
          </w:p>
        </w:tc>
        <w:tc>
          <w:tcPr>
            <w:tcW w:w="2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Майбуров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И.А.</w:t>
            </w:r>
          </w:p>
        </w:tc>
        <w:tc>
          <w:tcPr>
            <w:tcW w:w="3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Налоговая политика. Теория и практика: учебник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Юнити-Дана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2015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151D7" w:rsidRPr="001C0376" w:rsidTr="005151D7">
        <w:trPr>
          <w:gridAfter w:val="1"/>
          <w:wAfter w:w="15" w:type="dxa"/>
          <w:trHeight w:hRule="exact" w:val="91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bookmarkStart w:id="0" w:name="_GoBack"/>
            <w:bookmarkEnd w:id="0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2</w:t>
            </w:r>
          </w:p>
        </w:tc>
        <w:tc>
          <w:tcPr>
            <w:tcW w:w="2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Аронов Александр Владимирович, Кашин Владимир Анатольевич</w:t>
            </w:r>
          </w:p>
        </w:tc>
        <w:tc>
          <w:tcPr>
            <w:tcW w:w="3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Налоговая политика и налоговое администрирование: Учебное пособие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"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Магистр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", 201</w:t>
            </w: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9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151D7" w:rsidRPr="001C0376" w:rsidTr="005151D7">
        <w:trPr>
          <w:gridAfter w:val="1"/>
          <w:wAfter w:w="15" w:type="dxa"/>
          <w:trHeight w:hRule="exact" w:val="91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3</w:t>
            </w:r>
          </w:p>
        </w:tc>
        <w:tc>
          <w:tcPr>
            <w:tcW w:w="2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Аронов Александр Владимирович, Кашин Владимир Анатольевич</w:t>
            </w:r>
          </w:p>
        </w:tc>
        <w:tc>
          <w:tcPr>
            <w:tcW w:w="3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Налоговая политика и налоговое администрирование: Учебное пособие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Издательство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"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Магистр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", 2017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151D7" w:rsidRPr="001C0376" w:rsidTr="005151D7">
        <w:trPr>
          <w:gridAfter w:val="1"/>
          <w:wAfter w:w="15" w:type="dxa"/>
          <w:trHeight w:hRule="exact" w:val="91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Васянина Елена Леонидовна, Запольский Сергей Васильевич</w:t>
            </w:r>
          </w:p>
        </w:tc>
        <w:tc>
          <w:tcPr>
            <w:tcW w:w="3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Актуальные проблемы налогового права: Учебник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eastAsiaTheme="minorEastAsia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Москва: ООО "Научно- издательский центр ИНФРА-М", 2020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eastAsiaTheme="minorEastAsia"/>
                <w:color w:val="auto"/>
                <w:sz w:val="19"/>
                <w:szCs w:val="19"/>
                <w:lang w:eastAsia="en-US"/>
              </w:rPr>
            </w:pPr>
          </w:p>
        </w:tc>
      </w:tr>
      <w:tr w:rsidR="005151D7" w:rsidRPr="001C0376" w:rsidTr="005151D7">
        <w:trPr>
          <w:trHeight w:hRule="exact" w:val="277"/>
        </w:trPr>
        <w:tc>
          <w:tcPr>
            <w:tcW w:w="96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Дополнительная</w:t>
            </w:r>
            <w:proofErr w:type="spellEnd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b/>
                <w:color w:val="auto"/>
                <w:sz w:val="19"/>
                <w:szCs w:val="19"/>
                <w:lang w:val="en-US" w:eastAsia="en-US"/>
              </w:rPr>
              <w:t>литература</w:t>
            </w:r>
            <w:proofErr w:type="spellEnd"/>
          </w:p>
        </w:tc>
      </w:tr>
      <w:tr w:rsidR="005151D7" w:rsidRPr="001C0376" w:rsidTr="005151D7">
        <w:trPr>
          <w:gridAfter w:val="1"/>
          <w:wAfter w:w="15" w:type="dxa"/>
          <w:trHeight w:hRule="exact" w:val="478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1</w:t>
            </w:r>
          </w:p>
        </w:tc>
        <w:tc>
          <w:tcPr>
            <w:tcW w:w="2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 xml:space="preserve">Шувалова, Е.Б.,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Шепелева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, П.М.</w:t>
            </w:r>
          </w:p>
        </w:tc>
        <w:tc>
          <w:tcPr>
            <w:tcW w:w="30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Налогообложение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природопользования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учебное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пособие</w:t>
            </w:r>
            <w:proofErr w:type="spellEnd"/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Евразийский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открытый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институт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2010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151D7" w:rsidRPr="001C0376" w:rsidTr="005151D7">
        <w:trPr>
          <w:gridAfter w:val="1"/>
          <w:wAfter w:w="15" w:type="dxa"/>
          <w:trHeight w:hRule="exact" w:val="991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200" w:line="276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22"/>
                <w:lang w:eastAsia="en-US"/>
              </w:rPr>
            </w:pPr>
            <w:r>
              <w:rPr>
                <w:rFonts w:asciiTheme="minorHAnsi" w:eastAsiaTheme="minorEastAsia" w:hAnsiTheme="minorHAnsi"/>
                <w:color w:val="auto"/>
                <w:sz w:val="22"/>
                <w:lang w:eastAsia="en-US"/>
              </w:rPr>
              <w:t>2</w:t>
            </w:r>
          </w:p>
        </w:tc>
        <w:tc>
          <w:tcPr>
            <w:tcW w:w="2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Ногина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Оксана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Аркадьевна</w:t>
            </w:r>
            <w:proofErr w:type="spellEnd"/>
          </w:p>
        </w:tc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Специальные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налоговые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режимы</w:t>
            </w:r>
            <w:proofErr w:type="spellEnd"/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Москва: ООО "Юридическое издательство Норма", 2019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151D7" w:rsidRPr="001C0376" w:rsidTr="005151D7">
        <w:trPr>
          <w:gridAfter w:val="1"/>
          <w:wAfter w:w="15" w:type="dxa"/>
          <w:trHeight w:hRule="exact" w:val="478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2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Захаров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Б.Л.</w:t>
            </w:r>
          </w:p>
        </w:tc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Государственное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регулирование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налоговой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политики</w:t>
            </w:r>
            <w:proofErr w:type="spellEnd"/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Лаборатория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книги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2009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151D7" w:rsidRPr="001C0376" w:rsidTr="005151D7">
        <w:trPr>
          <w:gridAfter w:val="1"/>
          <w:wAfter w:w="15" w:type="dxa"/>
          <w:trHeight w:hRule="exact" w:val="478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2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Гордиенко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М.С.</w:t>
            </w:r>
          </w:p>
        </w:tc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Бюджетно-налоговая политика России: монография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Русайнс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2016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151D7" w:rsidRPr="001C0376" w:rsidTr="005151D7">
        <w:trPr>
          <w:gridAfter w:val="1"/>
          <w:wAfter w:w="15" w:type="dxa"/>
          <w:trHeight w:hRule="exact" w:val="478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2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Денисов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А.М.</w:t>
            </w:r>
          </w:p>
        </w:tc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Налоговая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политика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РФ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Лаборатория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книги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2009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151D7" w:rsidRPr="001C0376" w:rsidTr="005151D7">
        <w:trPr>
          <w:gridAfter w:val="1"/>
          <w:wAfter w:w="15" w:type="dxa"/>
          <w:trHeight w:hRule="exact" w:val="91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2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proofErr w:type="spellStart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Тедеев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 xml:space="preserve">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Астамур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 xml:space="preserve"> Анатольевич,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Парыгина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 xml:space="preserve"> Вера Анатольевна</w:t>
            </w:r>
          </w:p>
        </w:tc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eastAsia="en-US"/>
              </w:rPr>
              <w:t>Налоговое право России: Учебник Для СПО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Юрайт</w:t>
            </w:r>
            <w:proofErr w:type="spellEnd"/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, 2020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E42922">
              <w:rPr>
                <w:rFonts w:eastAsiaTheme="minorEastAsia"/>
                <w:sz w:val="19"/>
                <w:szCs w:val="19"/>
                <w:lang w:val="en-US" w:eastAsia="en-US"/>
              </w:rPr>
              <w:t>ЭБС</w:t>
            </w:r>
          </w:p>
        </w:tc>
      </w:tr>
      <w:tr w:rsidR="005151D7" w:rsidRPr="001C0376" w:rsidTr="005151D7">
        <w:trPr>
          <w:gridAfter w:val="1"/>
          <w:wAfter w:w="15" w:type="dxa"/>
          <w:trHeight w:hRule="exact" w:val="478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E42922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25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Горина, Г.А., Косов, М.Е.</w:t>
            </w:r>
          </w:p>
        </w:tc>
        <w:tc>
          <w:tcPr>
            <w:tcW w:w="2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eastAsia="en-US"/>
              </w:rPr>
              <w:t>Специальные налоговые режимы: учебное пособие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left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Москва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 xml:space="preserve">: </w:t>
            </w:r>
            <w:proofErr w:type="spellStart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Юнити-Дана</w:t>
            </w:r>
            <w:proofErr w:type="spellEnd"/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, 2015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151D7" w:rsidRPr="001C0376" w:rsidRDefault="005151D7" w:rsidP="005151D7">
            <w:pPr>
              <w:spacing w:after="0" w:line="240" w:lineRule="auto"/>
              <w:ind w:left="0" w:right="0" w:firstLine="567"/>
              <w:jc w:val="center"/>
              <w:rPr>
                <w:rFonts w:asciiTheme="minorHAnsi" w:eastAsiaTheme="minorEastAsia" w:hAnsiTheme="minorHAnsi"/>
                <w:color w:val="auto"/>
                <w:sz w:val="19"/>
                <w:szCs w:val="19"/>
                <w:lang w:val="en-US" w:eastAsia="en-US"/>
              </w:rPr>
            </w:pPr>
            <w:r w:rsidRPr="001C0376">
              <w:rPr>
                <w:rFonts w:eastAsiaTheme="minorEastAsia"/>
                <w:color w:val="auto"/>
                <w:sz w:val="19"/>
                <w:szCs w:val="19"/>
                <w:lang w:val="en-US" w:eastAsia="en-US"/>
              </w:rPr>
              <w:t>ЭБС</w:t>
            </w:r>
          </w:p>
        </w:tc>
      </w:tr>
    </w:tbl>
    <w:p w:rsidR="005151D7" w:rsidRPr="001C0376" w:rsidRDefault="005151D7" w:rsidP="005151D7">
      <w:pPr>
        <w:spacing w:after="0" w:line="259" w:lineRule="auto"/>
        <w:ind w:left="0" w:right="0" w:firstLine="567"/>
        <w:jc w:val="left"/>
        <w:rPr>
          <w:color w:val="auto"/>
        </w:rPr>
      </w:pPr>
    </w:p>
    <w:p w:rsidR="005151D7" w:rsidRDefault="005151D7" w:rsidP="005151D7">
      <w:pPr>
        <w:spacing w:after="0" w:line="259" w:lineRule="auto"/>
        <w:ind w:left="0" w:right="0" w:firstLine="567"/>
        <w:jc w:val="left"/>
        <w:rPr>
          <w:color w:val="auto"/>
          <w:szCs w:val="28"/>
        </w:rPr>
      </w:pPr>
      <w:r w:rsidRPr="001C0376">
        <w:rPr>
          <w:color w:val="auto"/>
          <w:szCs w:val="28"/>
        </w:rPr>
        <w:t xml:space="preserve"> </w:t>
      </w:r>
    </w:p>
    <w:p w:rsidR="005151D7" w:rsidRDefault="005151D7" w:rsidP="005151D7">
      <w:pPr>
        <w:spacing w:after="0" w:line="259" w:lineRule="auto"/>
        <w:ind w:left="0" w:right="0" w:firstLine="567"/>
        <w:jc w:val="left"/>
        <w:rPr>
          <w:color w:val="auto"/>
          <w:szCs w:val="28"/>
        </w:rPr>
      </w:pPr>
    </w:p>
    <w:p w:rsidR="005151D7" w:rsidRDefault="005151D7" w:rsidP="005151D7">
      <w:pPr>
        <w:spacing w:after="0" w:line="259" w:lineRule="auto"/>
        <w:ind w:left="0" w:right="0" w:firstLine="567"/>
        <w:jc w:val="left"/>
        <w:rPr>
          <w:color w:val="auto"/>
          <w:szCs w:val="28"/>
        </w:rPr>
      </w:pPr>
    </w:p>
    <w:p w:rsidR="007B2CD6" w:rsidRDefault="007B2CD6" w:rsidP="005151D7">
      <w:pPr>
        <w:ind w:left="0" w:firstLine="567"/>
      </w:pPr>
    </w:p>
    <w:sectPr w:rsidR="007B2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6851"/>
    <w:multiLevelType w:val="hybridMultilevel"/>
    <w:tmpl w:val="7CA2CB58"/>
    <w:lvl w:ilvl="0" w:tplc="73087ADE">
      <w:start w:val="1"/>
      <w:numFmt w:val="decimal"/>
      <w:lvlText w:val="%1."/>
      <w:lvlJc w:val="left"/>
      <w:pPr>
        <w:ind w:left="3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489A7A">
      <w:start w:val="1"/>
      <w:numFmt w:val="lowerLetter"/>
      <w:lvlText w:val="%2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C4C26C">
      <w:start w:val="1"/>
      <w:numFmt w:val="lowerRoman"/>
      <w:lvlText w:val="%3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D8FAEA">
      <w:start w:val="1"/>
      <w:numFmt w:val="decimal"/>
      <w:lvlText w:val="%4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E2876E">
      <w:start w:val="1"/>
      <w:numFmt w:val="lowerLetter"/>
      <w:lvlText w:val="%5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5C0060">
      <w:start w:val="1"/>
      <w:numFmt w:val="lowerRoman"/>
      <w:lvlText w:val="%6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E589E">
      <w:start w:val="1"/>
      <w:numFmt w:val="decimal"/>
      <w:lvlText w:val="%7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4CF4A0">
      <w:start w:val="1"/>
      <w:numFmt w:val="lowerLetter"/>
      <w:lvlText w:val="%8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ACF5F6">
      <w:start w:val="1"/>
      <w:numFmt w:val="lowerRoman"/>
      <w:lvlText w:val="%9"/>
      <w:lvlJc w:val="left"/>
      <w:pPr>
        <w:ind w:left="6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1D7"/>
    <w:rsid w:val="005151D7"/>
    <w:rsid w:val="007B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070EC-9121-493C-83C4-37707435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1D7"/>
    <w:pPr>
      <w:spacing w:after="13" w:line="268" w:lineRule="auto"/>
      <w:ind w:left="1688" w:right="8" w:firstLine="7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2020-08-20T07:26:00Z</dcterms:created>
  <dcterms:modified xsi:type="dcterms:W3CDTF">2020-08-20T07:28:00Z</dcterms:modified>
</cp:coreProperties>
</file>